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0000" w:space="0" w:sz="12" w:val="single"/>
              <w:left w:color="990000" w:space="0" w:sz="12" w:val="single"/>
              <w:bottom w:color="990000" w:space="0" w:sz="12" w:val="single"/>
              <w:right w:color="99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36"/>
                <w:szCs w:val="36"/>
                <w:rtl w:val="0"/>
              </w:rPr>
              <w:t xml:space="preserve">GUIDE DE PARTENARIAT DOCTORAL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36"/>
                <w:szCs w:val="36"/>
                <w:rtl w:val="0"/>
              </w:rPr>
              <w:t xml:space="preserve">Partie 1 ─ Réflexion Individuelle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cc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32"/>
                <w:szCs w:val="32"/>
                <w:rtl w:val="0"/>
              </w:rPr>
              <w:t xml:space="preserve">Version superviseur·e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6266468</wp:posOffset>
            </wp:positionH>
            <wp:positionV relativeFrom="page">
              <wp:posOffset>-19048</wp:posOffset>
            </wp:positionV>
            <wp:extent cx="1304703" cy="723900"/>
            <wp:effectExtent b="0" l="0" r="0" t="0"/>
            <wp:wrapTopAndBottom distB="0" dist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703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Ici, le·la superviseur·e est invité·e à réfléchir individuellement à ses attentes en matière de supervision.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c0000"/>
          <w:sz w:val="28"/>
          <w:szCs w:val="28"/>
          <w:u w:val="single"/>
          <w:shd w:fill="auto" w:val="clear"/>
          <w:vertAlign w:val="baseline"/>
          <w:rtl w:val="0"/>
        </w:rPr>
        <w:t xml:space="preserve">Rencontres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Fréquence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rencontres avec mon·ma doctorant·e devraient être organisées de manière régulière :</w:t>
      </w: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080"/>
        <w:gridCol w:w="2250"/>
        <w:gridCol w:w="1125"/>
        <w:gridCol w:w="2205"/>
        <w:tblGridChange w:id="0">
          <w:tblGrid>
            <w:gridCol w:w="2325"/>
            <w:gridCol w:w="1080"/>
            <w:gridCol w:w="225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souhaiterais rencontrer mon·ma doctorant·e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fois par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rencontres devraient être initiées et organisées par :</w:t>
      </w:r>
    </w:p>
    <w:tbl>
      <w:tblPr>
        <w:tblStyle w:val="Table3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005"/>
        <w:gridCol w:w="2265"/>
        <w:gridCol w:w="960"/>
        <w:gridCol w:w="2370"/>
        <w:tblGridChange w:id="0">
          <w:tblGrid>
            <w:gridCol w:w="2325"/>
            <w:gridCol w:w="1005"/>
            <w:gridCol w:w="2265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b7b7b7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Concernant les modalités pr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atiques (e.g. présentiel vs visioconférence, moyen de communication, utilisation d’un agenda partagé, envoi d'un document écrit préalable sur l'état d'avancement, réalisation d'un compte-rendu de réunion), je souhaite que ces rencontres s’organisent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shd w:fill="fdfdfd" w:val="clear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color w:val="808080"/>
          <w:shd w:fill="fdfdfd" w:val="clear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b7b7b7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de thèse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choix des membres du comité devrait être réalisé par :</w:t>
      </w:r>
    </w:p>
    <w:tbl>
      <w:tblPr>
        <w:tblStyle w:val="Table4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005"/>
        <w:gridCol w:w="2265"/>
        <w:gridCol w:w="960"/>
        <w:gridCol w:w="2370"/>
        <w:tblGridChange w:id="0">
          <w:tblGrid>
            <w:gridCol w:w="2325"/>
            <w:gridCol w:w="1005"/>
            <w:gridCol w:w="2265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Comme indiqué dans le </w:t>
      </w:r>
      <w:hyperlink r:id="rId9">
        <w:r w:rsidDel="00000000" w:rsidR="00000000" w:rsidRPr="00000000">
          <w:rPr>
            <w:rFonts w:ascii="Calibri" w:cs="Calibri" w:eastAsia="Calibri" w:hAnsi="Calibri"/>
            <w:color w:val="2f5496"/>
            <w:u w:val="single"/>
            <w:shd w:fill="fdfdfd" w:val="clear"/>
            <w:rtl w:val="0"/>
          </w:rPr>
          <w:t xml:space="preserve">règlement du doctorat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je suis conscient·e que le comité de thèse doit obligatoirement se réunir au moins une fois par an et que le·la superviseur·e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doit veiller à cette réunion périodique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☐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cochez la case pour accord).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Pratiquement, je souhaiterais que cette réunion s’organise selon les modalités suivantes (lieu, communication, etc.) :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Insérez du texte.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Encadrement journalier et conditions de travail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Suivi administratif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du·de la superviseur·e de conseiller le·la doctorant·e sur les procédures administratives liées à son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inscription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 sa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réinscription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</w:t>
      </w:r>
    </w:p>
    <w:tbl>
      <w:tblPr>
        <w:tblStyle w:val="Table5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du·de la superviseur·e de conseiller le·la doctorant·e sur les démarches administratives liées au(x)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financement(s)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son projet (e.g. recherche de bourse, dépôt de projet/rapport pour obtention de financement, note de frais/débours) :</w:t>
      </w: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liées à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réunion annuelle du comité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thèse (e.g. organisation de la rencontre, impression/envoi de la fiche de rapport du comité, gestion des deadlines pour la tenue de la réunion et de dépôt des rapports) sont effectués par :</w:t>
      </w:r>
    </w:p>
    <w:tbl>
      <w:tblPr>
        <w:tblStyle w:val="Table7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320"/>
        <w:gridCol w:w="1950"/>
        <w:gridCol w:w="960"/>
        <w:gridCol w:w="2370"/>
        <w:tblGridChange w:id="0">
          <w:tblGrid>
            <w:gridCol w:w="2325"/>
            <w:gridCol w:w="1320"/>
            <w:gridCol w:w="1950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C’est le rôle du·de la superviseur·e de conseiller le·la doctorant·e sur les démarches administratives liées aux conditions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dépôt de sa thèse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(e.g. contact avec l’apparitorat, certificat de formation doctorale, copie de la thèse à la bibliothèque, envoi de la thèse aux membres du jury) :</w:t>
      </w:r>
      <w:r w:rsidDel="00000000" w:rsidR="00000000" w:rsidRPr="00000000">
        <w:rPr>
          <w:rtl w:val="0"/>
        </w:rPr>
      </w:r>
    </w:p>
    <w:tbl>
      <w:tblPr>
        <w:tblStyle w:val="Table8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prise en charge et le suivi des procédures administratives liées 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l’organisation de la défense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(e.g. composition du jury, choix de la salle, choix de la date, frais de déplacement du jury, drink) sont effectués par :</w:t>
      </w:r>
    </w:p>
    <w:tbl>
      <w:tblPr>
        <w:tblStyle w:val="Table9"/>
        <w:tblW w:w="892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320"/>
        <w:gridCol w:w="1950"/>
        <w:gridCol w:w="960"/>
        <w:gridCol w:w="2370"/>
        <w:tblGridChange w:id="0">
          <w:tblGrid>
            <w:gridCol w:w="2325"/>
            <w:gridCol w:w="1320"/>
            <w:gridCol w:w="1950"/>
            <w:gridCol w:w="96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Suivi du projet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Le·la doctorant·e se devrait contacter son·sa superviseur·e ou son encadrant·e journalier·ère en cas de doute ou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difficultés rencontrées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concernant les démarches à effectuer (e.g. la première soumission de poster, d’article ou inscription à un congrès, les formulations à adopter qui sont propres au milieu de la recherche, les procédures à s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uivre ou des questions liées à l'éthique et à l'intégrité scientifique comme les droits de propriété intellectuelle, la protection des données ou le RGPD) :</w:t>
      </w:r>
      <w:r w:rsidDel="00000000" w:rsidR="00000000" w:rsidRPr="00000000">
        <w:rPr>
          <w:rtl w:val="0"/>
        </w:rPr>
      </w:r>
    </w:p>
    <w:tbl>
      <w:tblPr>
        <w:tblStyle w:val="Table10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Le·la doctorant·e se devrait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fournir des rapports détaillés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l’état de ses travaux (e.g. avancées, corrections, remaniements, objectifs nouveaux) à son·sa superviseur·e :</w:t>
      </w: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Le·la superviseur·e se devrait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vérifier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régulièrement que son·sa doctorant·e avance correctement et est dans les temps par rapport à la remise de thèse prévue : </w:t>
      </w:r>
      <w:r w:rsidDel="00000000" w:rsidR="00000000" w:rsidRPr="00000000">
        <w:rPr>
          <w:rtl w:val="0"/>
        </w:rPr>
      </w:r>
    </w:p>
    <w:tbl>
      <w:tblPr>
        <w:tblStyle w:val="Table12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bookmarkStart w:colFirst="0" w:colLast="0" w:name="_heading=h.dlyu93yeions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Je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déclare avoir connaissance </w:t>
      </w: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des outils et des formations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proposées par mon université notamment en supervision et leadership en recherche (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shd w:fill="fdfdfd" w:val="clear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; axes 5, 6 et 7) : ☐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 (cochez la case pour accord).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Suivi de la carrière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est souhaitable que le·la superviseur·e introduise le·la doctorant·e dans son réseau, l’aide à la réflexion sur la suite de sa carrière, le·la conseille sur les opportunités et débouchés possibles :</w:t>
      </w: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F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bookmarkStart w:colFirst="0" w:colLast="0" w:name="_heading=h.bxwebbu8van0" w:id="6"/>
      <w:bookmarkEnd w:id="6"/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2.4 Présence à l’université</w:t>
      </w:r>
    </w:p>
    <w:p w:rsidR="00000000" w:rsidDel="00000000" w:rsidP="00000000" w:rsidRDefault="00000000" w:rsidRPr="00000000" w14:paraId="000000F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accord avec son (éventuel) contrat de financement et l’organisation de son travail, le·la doctorant·e est autorisé·e à faire du travail à domicile (ou en dehors des locaux de l’université) :</w:t>
      </w:r>
      <w:r w:rsidDel="00000000" w:rsidR="00000000" w:rsidRPr="00000000">
        <w:rPr>
          <w:rtl w:val="0"/>
        </w:rPr>
      </w:r>
    </w:p>
    <w:tbl>
      <w:tblPr>
        <w:tblStyle w:val="Table14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line="240" w:lineRule="auto"/>
        <w:jc w:val="both"/>
        <w:rPr>
          <w:rFonts w:ascii="Calibri" w:cs="Calibri" w:eastAsia="Calibri" w:hAnsi="Calibri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oui, à hauteur de combien de temps (%)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240" w:lineRule="auto"/>
        <w:jc w:val="both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Le·la doctorant·e est autorisé·e à avoir des flexibilités horaires :</w:t>
      </w:r>
      <w:r w:rsidDel="00000000" w:rsidR="00000000" w:rsidRPr="00000000">
        <w:rPr>
          <w:rtl w:val="0"/>
        </w:rPr>
      </w:r>
    </w:p>
    <w:tbl>
      <w:tblPr>
        <w:tblStyle w:val="Table15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1A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Sinon, veuillez préciser les horaires à respecter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1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8600" cy="228600"/>
            <wp:effectExtent b="0" l="0" r="0" t="0"/>
            <wp:docPr descr="Cadeau avec un remplissage uni" id="9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Pistes supplémentaires de réflexion : Un séjour en dehors de l’université est-il souhaité ou envisagé ? Des collaborations interuniversitaires sont-elles prévues ? Quid des assurances à prévoir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Conditions matérielles de travail </w:t>
      </w:r>
    </w:p>
    <w:p w:rsidR="00000000" w:rsidDel="00000000" w:rsidP="00000000" w:rsidRDefault="00000000" w:rsidRPr="00000000" w14:paraId="000001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heading=h.3dy6vkm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Sous réserve d’impératifs liés à l’organisation du service, un bureau sera-t-il fourni au·à la doctorant·e : ☐ Oui, ☐ Non</w:t>
      </w:r>
    </w:p>
    <w:p w:rsidR="00000000" w:rsidDel="00000000" w:rsidP="00000000" w:rsidRDefault="00000000" w:rsidRPr="00000000" w14:paraId="0000012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Sous réserve d’impératifs liés à l’organisation du service, du matériel informatique (e.g. ordinateur fixe/portable, tablette, licence(s) informatique(s)) sera-t-il fourni au·à la doctorant·e : ☐ Oui, ☐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line="240" w:lineRule="auto"/>
        <w:ind w:left="567" w:righ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ind w:left="567" w:right="567" w:firstLine="0"/>
        <w:jc w:val="both"/>
        <w:rPr>
          <w:rFonts w:ascii="Calibri" w:cs="Calibri" w:eastAsia="Calibri" w:hAnsi="Calibri"/>
          <w:b w:val="1"/>
          <w:color w:val="4472c4"/>
          <w:sz w:val="16"/>
          <w:szCs w:val="16"/>
          <w:shd w:fill="fdfdfd" w:val="clear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8600" cy="228600"/>
            <wp:effectExtent b="0" l="0" r="0" t="0"/>
            <wp:docPr descr="Cadeau avec un remplissage uni" id="8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Pistes supplémentaires de réflexion : Quels sont les achats qui sont effectués sur fonds propres, budget de fonctionnement de la recherche doctorale du·de la doctorant·e ou via l’unité de recherche ? Quel(s) équipement(s) est/sont à la disposition du·de la doctorant·e et sous quelles conditions ? Quel est son degré de responsabilité pour les équipements et le matériel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2.6 Formation doctorale</w:t>
      </w:r>
    </w:p>
    <w:p w:rsidR="00000000" w:rsidDel="00000000" w:rsidP="00000000" w:rsidRDefault="00000000" w:rsidRPr="00000000" w14:paraId="00000127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En tant que superviseur·e, je suis conscient·e de l’importance de la formation doctorale (voir canevas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shd w:fill="fdfdfd" w:val="clear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) de mon·ma doctorant·e et m’engage à me tenir régulièrement informé·e sur son état d’avancement : ☐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hd w:fill="fdfdfd" w:val="clear"/>
          <w:rtl w:val="0"/>
        </w:rPr>
        <w:t xml:space="preserve"> (cochez la case pour accord). </w:t>
      </w:r>
    </w:p>
    <w:p w:rsidR="00000000" w:rsidDel="00000000" w:rsidP="00000000" w:rsidRDefault="00000000" w:rsidRPr="00000000" w14:paraId="0000012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2.7 Format de la thèse</w:t>
      </w:r>
    </w:p>
    <w:p w:rsidR="00000000" w:rsidDel="00000000" w:rsidP="00000000" w:rsidRDefault="00000000" w:rsidRPr="00000000" w14:paraId="0000012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1t3h5sf" w:id="8"/>
      <w:bookmarkEnd w:id="8"/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Compte tenu du règlement de doctorat du collège auquel mon·ma doctorant·e est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affilié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·e, mes attentes ou souhaits concernant le futur format de sa thèse (e.g. thèse à article ou pas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longueur, langue utilisée, organisation des chapitres, mise en page, format) sont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2C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bookmarkStart w:colFirst="0" w:colLast="0" w:name="_heading=h.llb55vecal6l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bookmarkStart w:colFirst="0" w:colLast="0" w:name="_heading=h.3d6y5r2myso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line="240" w:lineRule="auto"/>
        <w:jc w:val="both"/>
        <w:rPr>
          <w:rFonts w:ascii="Calibri" w:cs="Calibri" w:eastAsia="Calibri" w:hAnsi="Calibri"/>
          <w:color w:val="cc0000"/>
          <w:highlight w:val="yellow"/>
        </w:rPr>
      </w:pPr>
      <w:bookmarkStart w:colFirst="0" w:colLast="0" w:name="_heading=h.980yejb4uys" w:id="11"/>
      <w:bookmarkEnd w:id="11"/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Production et encadrement scientifiques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3.1 Encadrement scientifique fourni par le·la superviseur·e</w:t>
      </w:r>
    </w:p>
    <w:p w:rsidR="00000000" w:rsidDel="00000000" w:rsidP="00000000" w:rsidRDefault="00000000" w:rsidRPr="00000000" w14:paraId="0000013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Selon moi, l’encadrement scientifique fourni par le·la superviseur·e inclut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mention utile)</w:t>
      </w:r>
    </w:p>
    <w:p w:rsidR="00000000" w:rsidDel="00000000" w:rsidP="00000000" w:rsidRDefault="00000000" w:rsidRPr="00000000" w14:paraId="00000133">
      <w:pPr>
        <w:widowControl w:val="0"/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5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84"/>
        <w:gridCol w:w="1166"/>
        <w:gridCol w:w="1545"/>
        <w:gridCol w:w="1980"/>
        <w:gridCol w:w="1750"/>
        <w:tblGridChange w:id="0">
          <w:tblGrid>
            <w:gridCol w:w="2430"/>
            <w:gridCol w:w="184"/>
            <w:gridCol w:w="1166"/>
            <w:gridCol w:w="1545"/>
            <w:gridCol w:w="1980"/>
            <w:gridCol w:w="175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Concernant…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Une appréciation globale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 commentaires de fond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 commentaires de fond &amp; de forme (relecture complète)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  <w:shd w:fill="fdfdf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hd w:fill="fdfdfd" w:val="clear"/>
                <w:rtl w:val="0"/>
              </w:rPr>
              <w:t xml:space="preserve">Une participation active (au fond &amp; à la forme)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article scientifique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abstract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Une présentation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 poster pour une conférence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slides de présentation hors conférence (webinar, séminaire, …)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3e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dossiers scientifiques pour des demandes de bourse/financement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dc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Une méthodologie pour un processus expérimental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dc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dc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dc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dc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65">
      <w:pPr>
        <w:widowControl w:val="0"/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 deadlines relatives à l’écriture et à la relecture des productions scientifiques (e.g. chapitres, rapports, abstracts, posters, articles) sont nécessaires et seront fixées ensemble :</w:t>
      </w:r>
    </w:p>
    <w:tbl>
      <w:tblPr>
        <w:tblStyle w:val="Table17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76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Précision :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3.2 Production scientifique fournie par le·la doctorant·e </w:t>
      </w:r>
    </w:p>
    <w:p w:rsidR="00000000" w:rsidDel="00000000" w:rsidP="00000000" w:rsidRDefault="00000000" w:rsidRPr="00000000" w14:paraId="0000017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plus des minima requis par la formation doctorale (voir canevas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), et en adéquation avec le projet de recherche, il me semble envisageable que le·la doctorant·e puisse présenter (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sous réserve de faisabilité) : </w:t>
      </w:r>
    </w:p>
    <w:p w:rsidR="00000000" w:rsidDel="00000000" w:rsidP="00000000" w:rsidRDefault="00000000" w:rsidRPr="00000000" w14:paraId="0000017B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posters lors de conférences internationales ;</w:t>
      </w:r>
    </w:p>
    <w:p w:rsidR="00000000" w:rsidDel="00000000" w:rsidP="00000000" w:rsidRDefault="00000000" w:rsidRPr="00000000" w14:paraId="0000017C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présentations lors de conférences internationales ; </w:t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articles scientifiques dans des journaux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peer-reviewed.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4d34og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5pxeyy6jaf1f" w:id="13"/>
      <w:bookmarkEnd w:id="1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3.3 Formation(s) complémentaire(s) à la formation doctorale</w:t>
      </w:r>
    </w:p>
    <w:p w:rsidR="00000000" w:rsidDel="00000000" w:rsidP="00000000" w:rsidRDefault="00000000" w:rsidRPr="00000000" w14:paraId="00000180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Je soutiens le fait que mon·ma doctorant·e passe une partie de son temps à développer ou à renforcer des compétences de type « soft skills », le développement de sa carrière et de son réseau professionnel (e.g.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Formations continues non-certifiantes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MT180</w:t>
        </w:r>
      </w:hyperlink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,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shd w:fill="fdfdfd" w:val="clear"/>
            <w:rtl w:val="0"/>
          </w:rPr>
          <w:t xml:space="preserve">Réseau des Doctorant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·es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Printemps des Sciences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Doc’ Cafés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2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conférences de l’ORCS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ULiège – PhD Day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hd w:fill="fdfdfd" w:val="clear"/>
          <w:rtl w:val="0"/>
        </w:rPr>
        <w:t xml:space="preserve"> :</w:t>
      </w:r>
    </w:p>
    <w:tbl>
      <w:tblPr>
        <w:tblStyle w:val="Table18"/>
        <w:tblW w:w="898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410"/>
        <w:gridCol w:w="1920"/>
        <w:gridCol w:w="1125"/>
        <w:gridCol w:w="2205"/>
        <w:tblGridChange w:id="0">
          <w:tblGrid>
            <w:gridCol w:w="2325"/>
            <w:gridCol w:w="1410"/>
            <w:gridCol w:w="1920"/>
            <w:gridCol w:w="11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 du tout d’accord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Neutre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Tout à fait d’accord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9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oui, à hauteur de combien de temps (%) 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Insérez du texte.</w:t>
      </w:r>
    </w:p>
    <w:p w:rsidR="00000000" w:rsidDel="00000000" w:rsidP="00000000" w:rsidRDefault="00000000" w:rsidRPr="00000000" w14:paraId="00000193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u w:val="single"/>
          <w:rtl w:val="0"/>
        </w:rPr>
        <w:t xml:space="preserve">Bien-être relationnel</w:t>
      </w:r>
    </w:p>
    <w:p w:rsidR="00000000" w:rsidDel="00000000" w:rsidP="00000000" w:rsidRDefault="00000000" w:rsidRPr="00000000" w14:paraId="0000019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 Relations interpersonnelles</w:t>
      </w:r>
    </w:p>
    <w:p w:rsidR="00000000" w:rsidDel="00000000" w:rsidP="00000000" w:rsidRDefault="00000000" w:rsidRPr="00000000" w14:paraId="0000019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suis conscient·e que de bonnes relations interpersonnelles sont importantes pour maintenir un contexte de travail stable. Je m'engage donc à discuter avec mon∙ma doctorant∙e des difficultés qui pourraient nuire au bien-être, dans le cadre professionnel ☐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</w:t>
      </w:r>
    </w:p>
    <w:p w:rsidR="00000000" w:rsidDel="00000000" w:rsidP="00000000" w:rsidRDefault="00000000" w:rsidRPr="00000000" w14:paraId="0000019A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4.2 Bien-</w:t>
      </w:r>
      <w:r w:rsidDel="00000000" w:rsidR="00000000" w:rsidRPr="00000000">
        <w:rPr>
          <w:rFonts w:ascii="Calibri" w:cs="Calibri" w:eastAsia="Calibri" w:hAnsi="Calibri"/>
          <w:b w:val="1"/>
          <w:shd w:fill="fdfdfd" w:val="clear"/>
          <w:rtl w:val="0"/>
        </w:rPr>
        <w:t xml:space="preserve">être en recherche</w:t>
      </w:r>
    </w:p>
    <w:p w:rsidR="00000000" w:rsidDel="00000000" w:rsidP="00000000" w:rsidRDefault="00000000" w:rsidRPr="00000000" w14:paraId="0000019C">
      <w:pPr>
        <w:widowControl w:val="0"/>
        <w:spacing w:line="240" w:lineRule="auto"/>
        <w:jc w:val="both"/>
        <w:rPr>
          <w:rFonts w:ascii="Calibri" w:cs="Calibri" w:eastAsia="Calibri" w:hAnsi="Calibri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 difficultés psycho-sociales peuvent apparaître (e.g. le burn-out, les troubles anxio-dépressifs, le syndrome de l’imposteur, la gestion du stress) et peuvent être abordées, si le besoin s’en fait ressentir, par :</w:t>
      </w:r>
    </w:p>
    <w:tbl>
      <w:tblPr>
        <w:tblStyle w:val="Table19"/>
        <w:tblW w:w="889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335"/>
        <w:gridCol w:w="1935"/>
        <w:gridCol w:w="990"/>
        <w:gridCol w:w="2340"/>
        <w:tblGridChange w:id="0">
          <w:tblGrid>
            <w:gridCol w:w="2295"/>
            <w:gridCol w:w="1335"/>
            <w:gridCol w:w="1935"/>
            <w:gridCol w:w="990"/>
            <w:gridCol w:w="234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AD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4.3 Activités informelles au sein de l’équipe de recherche</w:t>
      </w:r>
    </w:p>
    <w:p w:rsidR="00000000" w:rsidDel="00000000" w:rsidP="00000000" w:rsidRDefault="00000000" w:rsidRPr="00000000" w14:paraId="000001A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Bien que des réunions entre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le·la doctorant·e et le·la superviseur·e aient été définies selon les besoins réciproques, prévoir des moments informels entre le·la doctorant·e et le·la superviseur·e ainsi qu’avec l’équipe de recherche peut participer à une dynamique relationnelle réussie.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cette optique, j’encourage les activités ou rencontres professionnelles informelles : ☐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moments peuvent être organisés par : </w:t>
      </w:r>
    </w:p>
    <w:tbl>
      <w:tblPr>
        <w:tblStyle w:val="Table20"/>
        <w:tblW w:w="889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335"/>
        <w:gridCol w:w="1935"/>
        <w:gridCol w:w="960"/>
        <w:gridCol w:w="2370"/>
        <w:tblGridChange w:id="0">
          <w:tblGrid>
            <w:gridCol w:w="2295"/>
            <w:gridCol w:w="1335"/>
            <w:gridCol w:w="1935"/>
            <w:gridCol w:w="960"/>
            <w:gridCol w:w="237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doctorant·e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deux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Le·la superviseur·e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C4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4.4 Ressources universitaires</w:t>
      </w:r>
    </w:p>
    <w:p w:rsidR="00000000" w:rsidDel="00000000" w:rsidP="00000000" w:rsidRDefault="00000000" w:rsidRPr="00000000" w14:paraId="000001C6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 connais les dispositifs mis en place si jamais moi ou le·la doctorant·e éprouve des difficultés personnelles et/ou liée à la thèse : ☐ Oui, ☐ Non</w:t>
      </w:r>
    </w:p>
    <w:p w:rsidR="00000000" w:rsidDel="00000000" w:rsidP="00000000" w:rsidRDefault="00000000" w:rsidRPr="00000000" w14:paraId="000001C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non, je m’engage à en prendre connaissance ☐ </w:t>
      </w:r>
      <w:r w:rsidDel="00000000" w:rsidR="00000000" w:rsidRPr="00000000">
        <w:rPr>
          <w:rFonts w:ascii="Calibri" w:cs="Calibri" w:eastAsia="Calibri" w:hAnsi="Calibri"/>
          <w:i w:val="1"/>
          <w:color w:val="999999"/>
          <w:rtl w:val="0"/>
        </w:rPr>
        <w:t xml:space="preserve">(cochez la case pour accord).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Cliquez </w:t>
      </w:r>
      <w:hyperlink r:id="rId2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(ARH), </w:t>
      </w:r>
      <w:hyperlink r:id="rId2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(Rectorat) ou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ici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(ReD) pour en savoir plus. </w:t>
      </w:r>
    </w:p>
    <w:p w:rsidR="00000000" w:rsidDel="00000000" w:rsidP="00000000" w:rsidRDefault="00000000" w:rsidRPr="00000000" w14:paraId="000001C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0" distR="0">
            <wp:extent cx="228600" cy="228600"/>
            <wp:effectExtent b="0" l="0" r="0" t="0"/>
            <wp:docPr descr="Cadeau avec un remplissage uni" id="11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Pistes supplémentaires sur les ressources institutionnelles possibles : Le·la doyen·ne de la faculté (</w:t>
      </w:r>
      <w:hyperlink r:id="rId2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comité de thèse, le·la président·e de mon collège de doctorat, les Affaires Doctorales de la RISE (</w:t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les Ressources Humaines (</w:t>
      </w:r>
      <w:hyperlink r:id="rId2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Bureau du Doctorat (</w:t>
      </w:r>
      <w:hyperlink r:id="rId2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Service Universitaire de Protection et d’Hygiène du Travail (</w:t>
      </w:r>
      <w:hyperlink r:id="rId2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la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highlight w:val="white"/>
          <w:rtl w:val="0"/>
        </w:rPr>
        <w:t xml:space="preserve">Clinique Psychologique et Logopédique Universitaire (</w:t>
      </w:r>
      <w:hyperlink r:id="rId3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3"/>
            <w:szCs w:val="23"/>
            <w:highlight w:val="white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highlight w:val="whit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les personnes de confiance de l’ULiège (</w:t>
      </w:r>
      <w:hyperlink r:id="rId3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service qualité de vie étudiante (</w:t>
      </w:r>
      <w:hyperlink r:id="rId3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le Conseil du Corps Scientifique (</w:t>
      </w:r>
      <w:hyperlink r:id="rId3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).</w:t>
      </w:r>
    </w:p>
    <w:p w:rsidR="00000000" w:rsidDel="00000000" w:rsidP="00000000" w:rsidRDefault="00000000" w:rsidRPr="00000000" w14:paraId="000001CC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0" distT="0" distL="0" distR="0">
            <wp:extent cx="228600" cy="228600"/>
            <wp:effectExtent b="0" l="0" r="0" t="0"/>
            <wp:docPr descr="Cadeau avec un remplissage uni" id="10" name="image1.png"/>
            <a:graphic>
              <a:graphicData uri="http://schemas.openxmlformats.org/drawingml/2006/picture">
                <pic:pic>
                  <pic:nvPicPr>
                    <pic:cNvPr descr="Cadeau avec un remplissage uni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Pistes supplémentaires sur les ressources personnelles possibles : Un·e chercheur·se interne au service, un·e chercheur·se externe au service, un·e professionnel·le de la santé mentale ou d’orientation, externe à l’ULiège.</w:t>
      </w:r>
    </w:p>
    <w:p w:rsidR="00000000" w:rsidDel="00000000" w:rsidP="00000000" w:rsidRDefault="00000000" w:rsidRPr="00000000" w14:paraId="000001C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4">
    <w:pPr>
      <w:jc w:val="righ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CF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“Un comité de thèse de trois personnes au moins accompagne le doctorant pendant son parcours.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Il se réunit une fois par an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et rencontre le doctorant pour évaluer sa progression. C’est une belle occasion de faire le point, d’exposer ses questions, de confronter les avis, de discuter du programme de l’année à venir.”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Définition issue du document "Oser le doctorat" </w:t>
      </w:r>
    </w:p>
    <w:p w:rsidR="00000000" w:rsidDel="00000000" w:rsidP="00000000" w:rsidRDefault="00000000" w:rsidRPr="00000000" w14:paraId="000001D0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u w:val="single"/>
            <w:rtl w:val="0"/>
          </w:rPr>
          <w:t xml:space="preserve">https://www.recherche.uliege.be/cms/c_9200428/fr/demarrer-une-these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D1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Ou, le Président du Comité de thèse pour la Faculté de Médecine.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leftMargin">
            <wp:posOffset>38100</wp:posOffset>
          </wp:positionH>
          <wp:positionV relativeFrom="page">
            <wp:posOffset>19050</wp:posOffset>
          </wp:positionV>
          <wp:extent cx="746522" cy="723900"/>
          <wp:effectExtent b="0" l="0" r="0" t="0"/>
          <wp:wrapTopAndBottom distB="114300" distT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522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8F2EBA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agraphedeliste">
    <w:name w:val="List Paragraph"/>
    <w:basedOn w:val="Normal"/>
    <w:uiPriority w:val="34"/>
    <w:qFormat w:val="1"/>
    <w:rsid w:val="0089225B"/>
    <w:pPr>
      <w:ind w:left="720"/>
      <w:contextualSpacing w:val="1"/>
    </w:pPr>
  </w:style>
  <w:style w:type="paragraph" w:styleId="Rvision">
    <w:name w:val="Revision"/>
    <w:hidden w:val="1"/>
    <w:uiPriority w:val="99"/>
    <w:semiHidden w:val="1"/>
    <w:rsid w:val="0089225B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 w:val="1"/>
    <w:rsid w:val="00D705DE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705DE"/>
  </w:style>
  <w:style w:type="paragraph" w:styleId="Pieddepage">
    <w:name w:val="footer"/>
    <w:basedOn w:val="Normal"/>
    <w:link w:val="PieddepageCar"/>
    <w:uiPriority w:val="99"/>
    <w:unhideWhenUsed w:val="1"/>
    <w:rsid w:val="00D705DE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705DE"/>
  </w:style>
  <w:style w:type="character" w:styleId="Lienhypertexte">
    <w:name w:val="Hyperlink"/>
    <w:basedOn w:val="Policepardfaut"/>
    <w:uiPriority w:val="99"/>
    <w:unhideWhenUsed w:val="1"/>
    <w:rsid w:val="004E340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990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9905A0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9905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9905A0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9905A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bservatoire.frs-fnrs.be/" TargetMode="External"/><Relationship Id="rId22" Type="http://schemas.openxmlformats.org/officeDocument/2006/relationships/hyperlink" Target="https://my.arh.uliege.be/cms/c_11774932/fr/myarh-ressources-pour-les-responsables-hierarchiques" TargetMode="External"/><Relationship Id="rId21" Type="http://schemas.openxmlformats.org/officeDocument/2006/relationships/hyperlink" Target="https://www.red.uliege.be/cms/c_11790101/fr/le-phd-day" TargetMode="External"/><Relationship Id="rId24" Type="http://schemas.openxmlformats.org/officeDocument/2006/relationships/hyperlink" Target="https://www.red.uliege.be/cms/c_12180958/fr/mon-bien-etre-en-tant-que-doctorant-e" TargetMode="External"/><Relationship Id="rId23" Type="http://schemas.openxmlformats.org/officeDocument/2006/relationships/hyperlink" Target="http://annesophienyssen.be/index.php/2022/01/02/le-bien-etre-et-la-sante-mentale-un-enjeu-important-pour-luniversit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nseignement.uliege.be/upload/docs/application/pdf/2021-06/r__doctorat_2021-2022_ca_09062021.pdf" TargetMode="External"/><Relationship Id="rId26" Type="http://schemas.openxmlformats.org/officeDocument/2006/relationships/hyperlink" Target="https://www.recherche.uliege.be/cms/c_9114011/fr/recherche-et-developpement-equipe" TargetMode="External"/><Relationship Id="rId25" Type="http://schemas.openxmlformats.org/officeDocument/2006/relationships/hyperlink" Target="https://www.uliege.be/cms/c_9317261/fr/autorites-et-organes-de-decision-doyens-des-facultes" TargetMode="External"/><Relationship Id="rId28" Type="http://schemas.openxmlformats.org/officeDocument/2006/relationships/hyperlink" Target="https://www.recherche.uliege.be/cms/c_9200440/fr/ressources-et-supports" TargetMode="External"/><Relationship Id="rId27" Type="http://schemas.openxmlformats.org/officeDocument/2006/relationships/hyperlink" Target="https://my.arh.uliege.be/cms/c_10874747/fr/my-arh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www.uliege.be/cms/c_9145323/fr/protection-et-hygiene-du-travail-supht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3.png"/><Relationship Id="rId31" Type="http://schemas.openxmlformats.org/officeDocument/2006/relationships/hyperlink" Target="https://www.recherche.uliege.be/cms/c_9156651/fr/contacts" TargetMode="External"/><Relationship Id="rId30" Type="http://schemas.openxmlformats.org/officeDocument/2006/relationships/hyperlink" Target="https://www.cplu.uliege.be/cms/c_4202442/fr/cplu" TargetMode="External"/><Relationship Id="rId11" Type="http://schemas.openxmlformats.org/officeDocument/2006/relationships/image" Target="media/image1.png"/><Relationship Id="rId33" Type="http://schemas.openxmlformats.org/officeDocument/2006/relationships/hyperlink" Target="http://labos.ulg.ac.be/ccs/" TargetMode="External"/><Relationship Id="rId10" Type="http://schemas.openxmlformats.org/officeDocument/2006/relationships/hyperlink" Target="https://www.recherche.uliege.be/cms/c_12381524/fr/listing-des-formations-transversales" TargetMode="External"/><Relationship Id="rId32" Type="http://schemas.openxmlformats.org/officeDocument/2006/relationships/hyperlink" Target="https://www.uliege.be/cms/c_9231296/fr/service-qualite-de-vie-des-etudiants" TargetMode="External"/><Relationship Id="rId13" Type="http://schemas.openxmlformats.org/officeDocument/2006/relationships/hyperlink" Target="https://www.recherche.uliege.be/cms/c_9156624/fr/formation-doctorale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www.recherche.uliege.be/cms/c_9156624/fr/formation-doctorale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mt180.be/" TargetMode="External"/><Relationship Id="rId14" Type="http://schemas.openxmlformats.org/officeDocument/2006/relationships/hyperlink" Target="https://www.enseignement.uliege.be/cms/c_9336275/fr/catalogue-complet-des-formations-continues-non-certifiantes" TargetMode="External"/><Relationship Id="rId17" Type="http://schemas.openxmlformats.org/officeDocument/2006/relationships/hyperlink" Target="https://www.red.uliege.be/cms/c_11429327/fr/reseau-des-doctorant-es" TargetMode="External"/><Relationship Id="rId16" Type="http://schemas.openxmlformats.org/officeDocument/2006/relationships/hyperlink" Target="https://www.red.uliege.be/cms/c_11429327/fr/reseau-des-doctorant-es" TargetMode="External"/><Relationship Id="rId19" Type="http://schemas.openxmlformats.org/officeDocument/2006/relationships/hyperlink" Target="https://www.rejouisciences.uliege.be/cms/c_11496984/fr/rejouisciences-doc-cafes" TargetMode="External"/><Relationship Id="rId18" Type="http://schemas.openxmlformats.org/officeDocument/2006/relationships/hyperlink" Target="https://www.sciences.be/evenements/printemps-des-sciences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cherche.uliege.be/cms/c_9200428/fr/demarrer-une-the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/fYxneromOs9NQZwjBwP7iTVQ==">AMUW2mUBjxvK8U9ThYw5pBxeXIPy5xFVdoh9LREEf+PaGWWnL7Chs6KqlY3rFCD7NurHgTl7v6JFumPnlH3FPBtd0+d7jX8mmxwXNp3lpRBr9IIVK95pjXA+onz+l+nSCwnlsoAvR6JPjRtPPOelLDWkE6U1BxbypAXirONteAhCbXYUVsYoGpJoNwQ3DeN23iZf++G2ape4Nv8AtGE8yzokpCNBdWhexMzbevGCeplqOMyVt9fptTsn4CuytfDuUTnJBOlK7F+vaMMns3pNmoUjtIfAaCPQ4YWR4/shQZZdlvJCqZxRDTNMLefihfqHqcp4iJltBZyM8tw3poowpPklpmEmL/Y9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2022-09-22T13:39:00Z</dcterms:created>
  <dc:creator>Virginie</dc:creator>
</cp:coreProperties>
</file>